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E89" w:rsidRPr="007E1E89" w:rsidRDefault="007E1E89" w:rsidP="007E1E89">
      <w:pPr>
        <w:tabs>
          <w:tab w:val="left" w:pos="4080"/>
        </w:tabs>
        <w:spacing w:line="256" w:lineRule="auto"/>
        <w:jc w:val="right"/>
        <w:rPr>
          <w:rFonts w:ascii="Times New Roman" w:hAnsi="Times New Roman"/>
          <w:b/>
        </w:rPr>
      </w:pPr>
      <w:r w:rsidRPr="007E1E89">
        <w:rPr>
          <w:rFonts w:ascii="Arial" w:eastAsia="Times New Roman" w:hAnsi="Arial"/>
          <w:kern w:val="3"/>
          <w:sz w:val="20"/>
          <w:szCs w:val="20"/>
        </w:rPr>
        <w:t>Załącznik Nr … do Zad. Nr 1</w:t>
      </w:r>
      <w:r w:rsidR="00E76456">
        <w:rPr>
          <w:rFonts w:ascii="Arial" w:eastAsia="Times New Roman" w:hAnsi="Arial"/>
          <w:b/>
          <w:kern w:val="3"/>
          <w:sz w:val="20"/>
          <w:szCs w:val="20"/>
        </w:rPr>
        <w:t>3</w:t>
      </w:r>
    </w:p>
    <w:p w:rsidR="009E21C4" w:rsidRPr="007271A8" w:rsidRDefault="009E21C4" w:rsidP="009E21C4">
      <w:pPr>
        <w:tabs>
          <w:tab w:val="left" w:pos="4080"/>
        </w:tabs>
        <w:jc w:val="center"/>
        <w:rPr>
          <w:rStyle w:val="Domylnaczcionkaakapitu1"/>
          <w:rFonts w:ascii="Times New Roman" w:hAnsi="Times New Roman"/>
          <w:b/>
        </w:rPr>
      </w:pPr>
      <w:r w:rsidRPr="007271A8">
        <w:rPr>
          <w:rStyle w:val="Domylnaczcionkaakapitu1"/>
          <w:rFonts w:ascii="Times New Roman" w:hAnsi="Times New Roman"/>
          <w:b/>
        </w:rPr>
        <w:t xml:space="preserve">Zestawienie parametrów techniczno-użytkowych przedmiotu zamówienia </w:t>
      </w:r>
    </w:p>
    <w:p w:rsidR="009E21C4" w:rsidRPr="007271A8" w:rsidRDefault="009E21C4" w:rsidP="009E21C4">
      <w:pPr>
        <w:tabs>
          <w:tab w:val="left" w:pos="1632"/>
        </w:tabs>
        <w:ind w:right="-2"/>
        <w:rPr>
          <w:rFonts w:ascii="Times New Roman" w:eastAsia="BookmanOldStyle" w:hAnsi="Times New Roman"/>
          <w:b/>
          <w:bCs/>
          <w:sz w:val="20"/>
          <w:szCs w:val="20"/>
        </w:rPr>
      </w:pPr>
      <w:r w:rsidRPr="007271A8">
        <w:rPr>
          <w:rFonts w:ascii="Times New Roman" w:eastAsia="Arial Unicode MS" w:hAnsi="Times New Roman"/>
          <w:sz w:val="20"/>
          <w:szCs w:val="20"/>
          <w:lang w:eastAsia="ar-SA"/>
        </w:rPr>
        <w:t xml:space="preserve">    1. Pełna nazwa urządzenia: </w:t>
      </w:r>
      <w:r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>Kolumna</w:t>
      </w:r>
      <w:r w:rsidR="00183886"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</w:t>
      </w:r>
      <w:proofErr w:type="spellStart"/>
      <w:r w:rsidR="00183886"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>chirurgiczno</w:t>
      </w:r>
      <w:proofErr w:type="spellEnd"/>
      <w:r w:rsidR="00183886"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– artroskopowa  dla </w:t>
      </w:r>
      <w:r w:rsidR="00D02E90"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SOR</w:t>
      </w:r>
      <w:r w:rsidR="00AC6A49"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– 1 szt.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2. Typ, model (podać):………………………………………………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3. Producent (podać):……………………………………………….</w:t>
      </w:r>
    </w:p>
    <w:p w:rsidR="009E21C4" w:rsidRPr="007271A8" w:rsidRDefault="009E21C4" w:rsidP="009E21C4">
      <w:pPr>
        <w:rPr>
          <w:rFonts w:ascii="Times New Roman" w:hAnsi="Times New Roman"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4. Rok produkcji: </w:t>
      </w:r>
      <w:r>
        <w:rPr>
          <w:rFonts w:ascii="Times New Roman" w:hAnsi="Times New Roman"/>
          <w:sz w:val="20"/>
          <w:szCs w:val="20"/>
        </w:rPr>
        <w:t>2018</w:t>
      </w: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36"/>
        <w:gridCol w:w="1270"/>
        <w:gridCol w:w="2312"/>
        <w:gridCol w:w="1979"/>
      </w:tblGrid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Parametry</w:t>
            </w:r>
            <w:r w:rsidRPr="00BD6459">
              <w:rPr>
                <w:rFonts w:ascii="Times New Roman" w:hAnsi="Times New Roman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2312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oferowane Tak/Nie 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podać/opisać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D02E90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971EBA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Urządzenie łatwe w utrzymaniu czystości - gładkie powierzchnie bez wystających wkrętów i innych elementów połączeniowych, kształty zaokrąglone, bez ostrych krawędzi i kantów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971EBA" w:rsidRDefault="00D02E90" w:rsidP="000004CF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Zestaw przyłączy elektryczno – gazowych w formie płyty interfejsowej. Przyłącza na płycie podłączane do instalacji szpitalnej na twardy lut. Kolumna przyłączana do płyty interfejsowej szybkozłączami.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971EBA" w:rsidRDefault="00D02E90" w:rsidP="000004CF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Kąt obrotu każdego przegubu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i głowicy 3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35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° ± 5°.  Możliwość ograniczania kąta obrotu ramion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co 12-15°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Wszystkie przeguby ramion wyposażone w hamulce mechaniczne zwalniane pneumatycznie </w:t>
            </w:r>
          </w:p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(oś główna i na łamaniu ramienia)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i cierne (ramie/konsola kolumny). Konstrukcja hamulców musi zapewniać stabilne zatrzymanie kolumny w przypadku braku sprężonego powietrza, musi także umożliwiać poruszenie kolumną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w takiej sytuacji przy użyciu zwiększonej siły manewrowania (opór hamulców musi mieć możliwość regulacji serwisowej).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Przeguby osi głównej i ramion wyposażone  w wyraźne kolorystyczne oznaczenie przegubów (naniesione na dolne, poziome powierzchnie ramion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lub ich końcówki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), z którymi koresponduje wyraźne, kolorystyczne oznaczenie uruchamianych przegubów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na przyciskach sterowniczych.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Wszystkie gniazda gazowe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i elektryczne umieszczone w pionowej konsoli nośnej, z łatwym dostępem.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Profil ramion wykonany ze stopu metali lekkich. Dla zachowania odpowiedniej sztywności ramie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wzmacniane wewnętrznie;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w przekroju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parami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dwuwypukło-</w:t>
            </w:r>
            <w:proofErr w:type="spellStart"/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dwupłaskie</w:t>
            </w:r>
            <w:proofErr w:type="spellEnd"/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 lub o kształcie trapezu równoramiennego krótszą podstawą ku podłodze lub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o przekroju eliptycznym.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Nie dopuszcza się ramion prostokątnych.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Funkcja samodzielnej aranżacji układu gniazd elektrycznych przez użytkownika (bez udziału serwisu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i działu technicznego) realizowana poprzez przełożenie gniazd pomiędzy ścianami bocznymi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i tylną konsoli z natychmiastowym zapewnieniem zasilania.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D02E9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TAK /NIE 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Default="00D02E90" w:rsidP="00701F1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:rsidR="00D02E90" w:rsidRPr="00BD6459" w:rsidRDefault="00D02E90" w:rsidP="00701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</w:tr>
      <w:tr w:rsidR="00D02E90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566555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Gniazda gazów medycznych zgodne z PN-EN ISO 9170-1,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PN-EN ISO 9170-2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66555" w:rsidRPr="00566555">
              <w:rPr>
                <w:rFonts w:ascii="Arial" w:hAnsi="Arial" w:cs="Arial"/>
                <w:i/>
                <w:spacing w:val="-4"/>
                <w:sz w:val="18"/>
                <w:szCs w:val="18"/>
              </w:rPr>
              <w:t>lub normą równoważn</w:t>
            </w:r>
            <w:r w:rsidR="00566555">
              <w:rPr>
                <w:rFonts w:ascii="Arial" w:hAnsi="Arial" w:cs="Arial"/>
                <w:i/>
                <w:spacing w:val="-4"/>
                <w:sz w:val="18"/>
                <w:szCs w:val="18"/>
              </w:rPr>
              <w:t>ą</w:t>
            </w:r>
            <w:r w:rsidRPr="00566555">
              <w:rPr>
                <w:rFonts w:ascii="Arial" w:hAnsi="Arial" w:cs="Arial"/>
                <w:i/>
                <w:spacing w:val="-4"/>
                <w:sz w:val="18"/>
                <w:szCs w:val="18"/>
              </w:rPr>
              <w:t>,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typ AGA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Default="00D02E90" w:rsidP="009E21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D02E90" w:rsidRPr="00BD6459" w:rsidRDefault="00D02E90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System dwuramienny z kolumną (konsolą) nośną o przekroju nie większym niż 300mm ± 10% x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300 ± 10% mm i wysokości min. 12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00 mm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2C4021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D5498A" w:rsidRDefault="00701F14" w:rsidP="00BF0799">
            <w:pPr>
              <w:rPr>
                <w:rFonts w:ascii="Arial" w:hAnsi="Arial" w:cs="Arial"/>
                <w:sz w:val="20"/>
                <w:szCs w:val="20"/>
              </w:rPr>
            </w:pPr>
            <w:r w:rsidRPr="00D5498A">
              <w:rPr>
                <w:rFonts w:ascii="Arial" w:hAnsi="Arial" w:cs="Arial"/>
                <w:sz w:val="20"/>
                <w:szCs w:val="20"/>
              </w:rPr>
              <w:t>Kolumna sufitowa jednoramienna łamana (przegubowa). Ramie przegubowe o wymiarach:</w:t>
            </w:r>
          </w:p>
          <w:p w:rsidR="00701F14" w:rsidRDefault="00701F14" w:rsidP="00BF0799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(od osi głównej licząc) 900</w:t>
            </w:r>
            <w:r w:rsidRPr="00264EC3">
              <w:rPr>
                <w:rFonts w:ascii="Arial" w:hAnsi="Arial" w:cs="Arial"/>
                <w:spacing w:val="-4"/>
                <w:sz w:val="20"/>
                <w:szCs w:val="20"/>
              </w:rPr>
              <w:t xml:space="preserve">mm ± 5% i drugiej, części ramienia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900</w:t>
            </w:r>
            <w:r w:rsidRPr="00264EC3">
              <w:rPr>
                <w:rFonts w:ascii="Arial" w:hAnsi="Arial" w:cs="Arial"/>
                <w:spacing w:val="-4"/>
                <w:sz w:val="20"/>
                <w:szCs w:val="20"/>
              </w:rPr>
              <w:t xml:space="preserve"> ± 5%.  Wszystkie</w:t>
            </w:r>
            <w:r w:rsidRPr="00D5498A">
              <w:rPr>
                <w:rFonts w:ascii="Arial" w:hAnsi="Arial" w:cs="Arial"/>
                <w:spacing w:val="-4"/>
                <w:sz w:val="20"/>
                <w:szCs w:val="20"/>
              </w:rPr>
              <w:t xml:space="preserve"> długości mierzone od osi do osi odpowiednich łożysk.</w:t>
            </w:r>
          </w:p>
          <w:p w:rsidR="00701F14" w:rsidRPr="00264EC3" w:rsidRDefault="00701F14" w:rsidP="00BF0799">
            <w:pPr>
              <w:rPr>
                <w:spacing w:val="-4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Dopuszcza się ramie długości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2x 125</w:t>
            </w:r>
            <w:r w:rsidRPr="00264EC3">
              <w:rPr>
                <w:rFonts w:ascii="Arial" w:hAnsi="Arial" w:cs="Arial"/>
                <w:spacing w:val="-4"/>
                <w:sz w:val="20"/>
                <w:szCs w:val="20"/>
              </w:rPr>
              <w:t xml:space="preserve">0mm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701F14" w:rsidRPr="00EE31F7" w:rsidRDefault="00701F14" w:rsidP="00BF0799">
            <w:pPr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EE31F7">
              <w:rPr>
                <w:rFonts w:ascii="Arial" w:hAnsi="Arial" w:cs="Arial"/>
                <w:sz w:val="18"/>
                <w:szCs w:val="20"/>
              </w:rPr>
              <w:t>R</w:t>
            </w:r>
            <w:r>
              <w:rPr>
                <w:rFonts w:ascii="Arial" w:hAnsi="Arial" w:cs="Arial"/>
                <w:sz w:val="18"/>
                <w:szCs w:val="20"/>
              </w:rPr>
              <w:t>amie przegubowe pierwsza część 900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mm ± 5% i druga, części ramienia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900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 w:rsidR="00566555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>± 5%.  – 20 pkt.</w:t>
            </w:r>
          </w:p>
          <w:p w:rsidR="00701F14" w:rsidRDefault="00701F14" w:rsidP="00BF07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Ramie 2x 125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0mm </w:t>
            </w:r>
            <w:r w:rsidR="00566555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   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>– 0 pkt.</w:t>
            </w:r>
          </w:p>
        </w:tc>
      </w:tr>
      <w:tr w:rsidR="00D02E90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Udźwig jednostki netto min. 18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0 kg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x pólka z 2 znormalizowanymi szynami bocznymi każda.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Pod jedną z półek zintegrowana z nią szufladą.</w:t>
            </w:r>
          </w:p>
          <w:p w:rsidR="00D02E90" w:rsidRPr="00237A53" w:rsidRDefault="00D02E90" w:rsidP="000004CF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Półki o kształtach zaokrąglonych, b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ez ostrych krawędzi i kantów – min 2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ochraniacze z elastycznego tworzywa sztucznego (dla narożników każdej półki)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montowane w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odpowiadającą mu końcówkę szyny bocznej.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przypadku półki z rączkami sterowniczymi narożnik powinien być zintegrowany z rączką.</w:t>
            </w:r>
            <w:r>
              <w:t xml:space="preserve"> </w:t>
            </w:r>
            <w:r w:rsidR="00566555">
              <w:t xml:space="preserve">                          </w:t>
            </w:r>
            <w:r w:rsidRPr="00CA7FD3">
              <w:rPr>
                <w:rFonts w:ascii="Arial" w:hAnsi="Arial" w:cs="Arial"/>
                <w:spacing w:val="-4"/>
                <w:sz w:val="20"/>
                <w:szCs w:val="20"/>
              </w:rPr>
              <w:t>Udźwig półki min. 80 kg.</w:t>
            </w:r>
          </w:p>
          <w:p w:rsidR="00D02E90" w:rsidRPr="00237A53" w:rsidRDefault="00D02E90" w:rsidP="000004CF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ółki o wymiarach 530 mm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480 mm (+/- 5%)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Jedna z półek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 xml:space="preserve"> wyposażona w umieszczone skrajnie na  lewym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 xml:space="preserve"> i prawym narożniku  uchwyty wykonane w całości z tworzywa sztucznego w kolorze nie czarnym (pożądany kolor – dowolny odcień niebieskiego, błękit)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z rękojeścią metalową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>Uchwyty muszą zawierać w sobie, oznaczone kolorystycznie, przyciski do pozycjonowania jednostki (zwalnianie hamulców pneumatycznych). Nie dopuszcza się szyny frontowej ani żadnych elementów łączących uchwyty.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055E2A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Półka z regulacją ustawieni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>a na dowolnej wysokości konsoli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,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lub ze skokiem 2cm co najmniej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na froncie konsoli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(pożądana możliwość mocowania do wszystkich 4 ścian).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2C6B97" w:rsidRDefault="00D02E90" w:rsidP="000004CF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2C6B97" w:rsidRDefault="00D02E90" w:rsidP="00701F14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>Ustawienie półki na 4 ścianach – 10 pkt.</w:t>
            </w:r>
          </w:p>
          <w:p w:rsidR="00D02E90" w:rsidRPr="00BD6459" w:rsidRDefault="00D02E90" w:rsidP="00701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>Ustawianie półki tylko na froncie – 0pkt.</w:t>
            </w:r>
          </w:p>
        </w:tc>
      </w:tr>
      <w:tr w:rsidR="00D02E90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055E2A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ocowanie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półek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za pomocą mechanizmu </w:t>
            </w:r>
            <w:proofErr w:type="spellStart"/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do szyny 25x10mm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. Możliwość regulacji wysokości z krokiem 25 mm ± 20%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lub płynna, nie skokowa.</w:t>
            </w:r>
          </w:p>
          <w:p w:rsidR="00D02E90" w:rsidRPr="00055E2A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Przełożenie półki zapewnia</w:t>
            </w:r>
            <w:r w:rsidR="008033ED">
              <w:rPr>
                <w:rFonts w:ascii="Arial" w:hAnsi="Arial" w:cs="Arial"/>
                <w:spacing w:val="-4"/>
                <w:sz w:val="20"/>
                <w:szCs w:val="20"/>
              </w:rPr>
              <w:t>jące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sterowanie przegubami w każdym położeniu półki na froncie i na plecach konsoli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2C6B97" w:rsidRDefault="00D02E90" w:rsidP="00D02E90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  <w:r w:rsidRPr="002C6B97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Default="00D02E90" w:rsidP="00701F14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półek za pomocą mechanizmu </w:t>
            </w:r>
            <w:proofErr w:type="spellStart"/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 – 20 pkt.</w:t>
            </w:r>
          </w:p>
          <w:p w:rsidR="00D02E90" w:rsidRPr="00BD6459" w:rsidRDefault="00D02E90" w:rsidP="00701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do szyny na froncie głowicy </w:t>
            </w:r>
            <w:r w:rsidR="00566555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– 0 pkt.</w:t>
            </w:r>
          </w:p>
        </w:tc>
      </w:tr>
      <w:tr w:rsidR="00D02E90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055E2A" w:rsidRDefault="00D02E90" w:rsidP="000004CF">
            <w:pPr>
              <w:pStyle w:val="Standard"/>
              <w:snapToGrid w:val="0"/>
              <w:spacing w:line="260" w:lineRule="exact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Głowica wyposażona w schowek na nadmiar kabli montowany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ścianie głowicy  i zlicowany z nią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055E2A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312" w:type="dxa"/>
            <w:shd w:val="clear" w:color="auto" w:fill="auto"/>
          </w:tcPr>
          <w:p w:rsidR="00D02E90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D02E90" w:rsidRPr="00055E2A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x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ramię pod monitor z regulacją wysokości  montowane na system zatrzaskowy w szynie montażowej głowicy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Gniazda gazowe:  1</w:t>
            </w:r>
            <w:r w:rsidRPr="00237A53">
              <w:rPr>
                <w:rFonts w:ascii="Arial" w:hAnsi="Arial" w:cs="Arial"/>
                <w:sz w:val="20"/>
                <w:szCs w:val="20"/>
              </w:rPr>
              <w:t>x sprężone powiet</w:t>
            </w:r>
            <w:r>
              <w:rPr>
                <w:rFonts w:ascii="Arial" w:hAnsi="Arial" w:cs="Arial"/>
                <w:sz w:val="20"/>
                <w:szCs w:val="20"/>
              </w:rPr>
              <w:t>rze 5 bar, 2</w:t>
            </w:r>
            <w:r w:rsidRPr="00237A53">
              <w:rPr>
                <w:rFonts w:ascii="Arial" w:hAnsi="Arial" w:cs="Arial"/>
                <w:sz w:val="20"/>
                <w:szCs w:val="20"/>
              </w:rPr>
              <w:t xml:space="preserve">xpróżnia, </w:t>
            </w:r>
            <w:r>
              <w:rPr>
                <w:rFonts w:ascii="Arial" w:hAnsi="Arial" w:cs="Arial"/>
                <w:sz w:val="20"/>
                <w:szCs w:val="20"/>
              </w:rPr>
              <w:t>1xCO2</w:t>
            </w:r>
            <w:r w:rsidRPr="00237A53">
              <w:rPr>
                <w:rFonts w:ascii="Arial" w:hAnsi="Arial" w:cs="Arial"/>
                <w:sz w:val="20"/>
                <w:szCs w:val="20"/>
              </w:rPr>
              <w:t>, 1xAirMotor</w:t>
            </w:r>
            <w:r>
              <w:rPr>
                <w:rFonts w:ascii="Arial" w:hAnsi="Arial" w:cs="Arial"/>
                <w:sz w:val="20"/>
                <w:szCs w:val="20"/>
              </w:rPr>
              <w:t xml:space="preserve"> 8 bar</w:t>
            </w:r>
            <w:r w:rsidRPr="00237A53">
              <w:rPr>
                <w:rFonts w:ascii="Arial" w:hAnsi="Arial" w:cs="Arial"/>
                <w:sz w:val="20"/>
                <w:szCs w:val="20"/>
              </w:rPr>
              <w:t>. Gniaz</w:t>
            </w:r>
            <w:r>
              <w:rPr>
                <w:rFonts w:ascii="Arial" w:hAnsi="Arial" w:cs="Arial"/>
                <w:sz w:val="20"/>
                <w:szCs w:val="20"/>
              </w:rPr>
              <w:t>da sprężone powietrze, próżnia</w:t>
            </w:r>
            <w:r w:rsidRPr="00237A53">
              <w:rPr>
                <w:rFonts w:ascii="Arial" w:hAnsi="Arial" w:cs="Arial"/>
                <w:sz w:val="20"/>
                <w:szCs w:val="20"/>
              </w:rPr>
              <w:t xml:space="preserve"> zlokalizowane po jednym na prawej i lewej stronie głowicy</w:t>
            </w:r>
            <w:r>
              <w:rPr>
                <w:rFonts w:ascii="Arial" w:hAnsi="Arial" w:cs="Arial"/>
                <w:sz w:val="20"/>
                <w:szCs w:val="20"/>
              </w:rPr>
              <w:t>; reszta ilości na plecach konsoli</w:t>
            </w:r>
            <w:r w:rsidRPr="00237A53">
              <w:rPr>
                <w:rFonts w:ascii="Arial" w:hAnsi="Arial" w:cs="Arial"/>
                <w:sz w:val="20"/>
                <w:szCs w:val="20"/>
              </w:rPr>
              <w:t xml:space="preserve">. Gniazdo Air motor na froncie </w:t>
            </w:r>
            <w:r w:rsidR="00566555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237A53">
              <w:rPr>
                <w:rFonts w:ascii="Arial" w:hAnsi="Arial" w:cs="Arial"/>
                <w:sz w:val="20"/>
                <w:szCs w:val="20"/>
              </w:rPr>
              <w:t xml:space="preserve">z możliwością przełożenia na plecy bez serwisowego demontażu konsoli. </w:t>
            </w:r>
            <w:r w:rsidR="00566555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237A53">
              <w:rPr>
                <w:rFonts w:ascii="Arial" w:hAnsi="Arial" w:cs="Arial"/>
                <w:sz w:val="20"/>
                <w:szCs w:val="20"/>
              </w:rPr>
              <w:t>Samodzielna czynność użytkownika.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701F14" w:rsidRDefault="00D02E90" w:rsidP="00BF0799">
            <w:pPr>
              <w:pStyle w:val="Tekstpodstawowy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  <w:lang w:val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gniazdo elektryczne 230 V,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50Hz 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bolcem ochronnym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237A53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gniazdo wyrównania potencjałó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D02E90" w:rsidRPr="00237A53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Gniazda teletechniczne RJ 45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4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237A53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2x przygotowanie  do montażu gniazd teleinformatycznych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Default="00D02E90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D02E90" w:rsidRPr="00237A53" w:rsidRDefault="00D02E90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9331" w:type="dxa"/>
            <w:gridSpan w:val="5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b/>
                <w:sz w:val="20"/>
                <w:szCs w:val="20"/>
              </w:rPr>
              <w:t>Szkolenie i warunki gwarancji</w:t>
            </w: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Instrukcja obsługi w języku polskim.</w:t>
            </w:r>
          </w:p>
          <w:p w:rsidR="00FD172B" w:rsidRPr="00BD6459" w:rsidRDefault="00FD172B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Instalacja sprzętu wraz ze szkoleniem personelu </w:t>
            </w:r>
            <w:r w:rsidR="00566555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>u Zamawiającego w cenie oferty.</w:t>
            </w:r>
          </w:p>
          <w:p w:rsidR="004C30B1" w:rsidRPr="004C30B1" w:rsidRDefault="004C30B1" w:rsidP="004C30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30B1">
              <w:rPr>
                <w:rFonts w:ascii="Times New Roman" w:eastAsia="Times New Roman" w:hAnsi="Times New Roman"/>
                <w:sz w:val="20"/>
                <w:szCs w:val="20"/>
              </w:rPr>
              <w:t>Harmonogram szkoleń uzgodniony będzie z Zamawiającym (użytkownikiem).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Okres gwarancji – </w:t>
            </w:r>
            <w:r>
              <w:rPr>
                <w:rFonts w:ascii="Times New Roman" w:hAnsi="Times New Roman"/>
                <w:sz w:val="20"/>
                <w:szCs w:val="20"/>
              </w:rPr>
              <w:t>36 miesięcy.</w:t>
            </w:r>
          </w:p>
          <w:p w:rsidR="00FD172B" w:rsidRPr="00BD6459" w:rsidRDefault="00FD172B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Czas reakcji – przystąpienia do usunięcia awarii od chwili jej zgłoszenia max 24 godz. w dni robocze i 48 godz. w dni wolne</w:t>
            </w:r>
            <w:r w:rsidR="00566555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i święta.</w:t>
            </w:r>
          </w:p>
          <w:p w:rsidR="00DB0692" w:rsidRPr="00BD6459" w:rsidRDefault="00DB0692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Tak/ 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Wykonawca zapewni dostępność części zamie</w:t>
            </w:r>
            <w:r>
              <w:rPr>
                <w:rFonts w:ascii="Times New Roman" w:hAnsi="Times New Roman"/>
                <w:sz w:val="20"/>
                <w:szCs w:val="20"/>
              </w:rPr>
              <w:t>nnych i akcesoriów przez okres 10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lat.</w:t>
            </w:r>
          </w:p>
          <w:p w:rsidR="00FD172B" w:rsidRPr="00BD6459" w:rsidRDefault="00FD172B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Przegląd techniczny w okresie trwania gwarancji na koszt własny Wykonawcy.</w:t>
            </w:r>
          </w:p>
          <w:p w:rsidR="00FD172B" w:rsidRPr="00BD6459" w:rsidRDefault="00FD172B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172B" w:rsidRPr="00BD6459" w:rsidTr="008518AC">
        <w:trPr>
          <w:cantSplit/>
        </w:trPr>
        <w:tc>
          <w:tcPr>
            <w:tcW w:w="534" w:type="dxa"/>
            <w:shd w:val="clear" w:color="auto" w:fill="auto"/>
          </w:tcPr>
          <w:p w:rsidR="00FD172B" w:rsidRPr="00BD6459" w:rsidRDefault="00FD172B" w:rsidP="00FD17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2B" w:rsidRPr="00FD172B" w:rsidRDefault="00FD172B" w:rsidP="00FD172B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2B" w:rsidRPr="00FD172B" w:rsidRDefault="00FD172B" w:rsidP="00FD172B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</w:rPr>
            </w:pPr>
            <w:r w:rsidRPr="00FD172B">
              <w:rPr>
                <w:rFonts w:ascii="Times New Roman" w:hAnsi="Times New Roman"/>
              </w:rPr>
              <w:t xml:space="preserve">Tak/ </w:t>
            </w:r>
            <w:r w:rsidRPr="005F301C">
              <w:rPr>
                <w:rFonts w:ascii="Times New Roman" w:hAnsi="Times New Roman"/>
                <w:sz w:val="18"/>
                <w:szCs w:val="18"/>
              </w:rPr>
              <w:t>podać nazwę i adres</w:t>
            </w:r>
          </w:p>
        </w:tc>
        <w:tc>
          <w:tcPr>
            <w:tcW w:w="2312" w:type="dxa"/>
            <w:shd w:val="clear" w:color="auto" w:fill="auto"/>
          </w:tcPr>
          <w:p w:rsidR="00FD172B" w:rsidRPr="00BD6459" w:rsidRDefault="00FD172B" w:rsidP="00FD17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FD172B" w:rsidRPr="00BD6459" w:rsidRDefault="00FD172B" w:rsidP="00FD17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172B" w:rsidRPr="00BD6459" w:rsidTr="008518AC">
        <w:trPr>
          <w:cantSplit/>
        </w:trPr>
        <w:tc>
          <w:tcPr>
            <w:tcW w:w="534" w:type="dxa"/>
            <w:shd w:val="clear" w:color="auto" w:fill="auto"/>
          </w:tcPr>
          <w:p w:rsidR="00FD172B" w:rsidRPr="00BD6459" w:rsidRDefault="00FD172B" w:rsidP="00FD17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2B" w:rsidRPr="00FD172B" w:rsidRDefault="00FD172B" w:rsidP="00FD172B">
            <w:pPr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172B">
              <w:rPr>
                <w:rFonts w:ascii="Times New Roman" w:hAnsi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2B" w:rsidRPr="00FD172B" w:rsidRDefault="00FD172B" w:rsidP="00FD172B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  <w:sz w:val="18"/>
                <w:szCs w:val="18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podać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FD172B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/>
              </w:rPr>
              <w:t>(fakultatywnie):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12" w:type="dxa"/>
            <w:shd w:val="clear" w:color="auto" w:fill="auto"/>
          </w:tcPr>
          <w:p w:rsidR="00FD172B" w:rsidRPr="00BD6459" w:rsidRDefault="00FD172B" w:rsidP="00FD17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FD172B" w:rsidRPr="00BD6459" w:rsidRDefault="00FD172B" w:rsidP="00FD17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21C4" w:rsidRDefault="009E21C4" w:rsidP="009E21C4">
      <w:pPr>
        <w:ind w:right="-35"/>
        <w:rPr>
          <w:sz w:val="18"/>
          <w:szCs w:val="18"/>
        </w:rPr>
      </w:pPr>
    </w:p>
    <w:p w:rsidR="00566555" w:rsidRDefault="00566555" w:rsidP="009E21C4">
      <w:pPr>
        <w:ind w:right="-35"/>
        <w:rPr>
          <w:sz w:val="18"/>
          <w:szCs w:val="18"/>
        </w:rPr>
      </w:pP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>...................................</w:t>
      </w:r>
      <w:r w:rsidRPr="00BD6459">
        <w:rPr>
          <w:rFonts w:ascii="Times New Roman" w:hAnsi="Times New Roman"/>
        </w:rPr>
        <w:tab/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BD6459">
        <w:rPr>
          <w:rFonts w:ascii="Times New Roman" w:hAnsi="Times New Roman"/>
        </w:rPr>
        <w:t>....................................................</w:t>
      </w:r>
    </w:p>
    <w:p w:rsidR="009E21C4" w:rsidRPr="00983EF9" w:rsidRDefault="009E21C4" w:rsidP="00983EF9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 xml:space="preserve">               data                                                                                           pieczątka i podpis Wykonawcy</w:t>
      </w:r>
    </w:p>
    <w:p w:rsidR="009E21C4" w:rsidRPr="00566555" w:rsidRDefault="009E21C4" w:rsidP="00566555">
      <w:pPr>
        <w:spacing w:after="0" w:line="360" w:lineRule="auto"/>
        <w:ind w:right="467"/>
        <w:jc w:val="both"/>
        <w:rPr>
          <w:rFonts w:ascii="Times New Roman" w:hAnsi="Times New Roman"/>
          <w:sz w:val="20"/>
          <w:szCs w:val="20"/>
        </w:rPr>
      </w:pPr>
      <w:r w:rsidRPr="00566555">
        <w:rPr>
          <w:rFonts w:ascii="Times New Roman" w:eastAsia="Batang" w:hAnsi="Times New Roman"/>
          <w:bCs/>
          <w:sz w:val="20"/>
          <w:szCs w:val="20"/>
        </w:rPr>
        <w:t>UWAGI:</w:t>
      </w:r>
      <w:r w:rsidRPr="00566555">
        <w:rPr>
          <w:rFonts w:ascii="Times New Roman" w:hAnsi="Times New Roman"/>
          <w:sz w:val="20"/>
          <w:szCs w:val="20"/>
        </w:rPr>
        <w:t xml:space="preserve"> </w:t>
      </w:r>
    </w:p>
    <w:p w:rsidR="00FD172B" w:rsidRPr="00FD172B" w:rsidRDefault="00FD172B" w:rsidP="00FD172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FD172B" w:rsidRPr="00FD172B" w:rsidRDefault="00FD172B" w:rsidP="00FD172B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FD172B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  <w:t>3. Oświadczam, że oferowany przedmiot zamówienia spełnia wszystkie powyższe wymagania Zamawiającego.</w:t>
      </w:r>
    </w:p>
    <w:p w:rsidR="009E21C4" w:rsidRPr="00566555" w:rsidRDefault="009E21C4" w:rsidP="00FD172B">
      <w:pPr>
        <w:pStyle w:val="Bezodstpw"/>
        <w:rPr>
          <w:rFonts w:ascii="Times New Roman" w:hAnsi="Times New Roman"/>
          <w:sz w:val="20"/>
          <w:szCs w:val="20"/>
        </w:rPr>
      </w:pPr>
    </w:p>
    <w:sectPr w:rsidR="009E21C4" w:rsidRPr="00566555" w:rsidSect="0050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CDF11B0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21C4"/>
    <w:rsid w:val="000D6214"/>
    <w:rsid w:val="001363D0"/>
    <w:rsid w:val="00142DFD"/>
    <w:rsid w:val="001449F3"/>
    <w:rsid w:val="00177453"/>
    <w:rsid w:val="00183886"/>
    <w:rsid w:val="00220805"/>
    <w:rsid w:val="002B1139"/>
    <w:rsid w:val="004C30B1"/>
    <w:rsid w:val="005037CB"/>
    <w:rsid w:val="00566555"/>
    <w:rsid w:val="005F301C"/>
    <w:rsid w:val="006D1678"/>
    <w:rsid w:val="00701F14"/>
    <w:rsid w:val="007E1E89"/>
    <w:rsid w:val="008033ED"/>
    <w:rsid w:val="00983EF9"/>
    <w:rsid w:val="009E21C4"/>
    <w:rsid w:val="00AC6A49"/>
    <w:rsid w:val="00CD230C"/>
    <w:rsid w:val="00D02E90"/>
    <w:rsid w:val="00D65DD0"/>
    <w:rsid w:val="00DB0692"/>
    <w:rsid w:val="00E76456"/>
    <w:rsid w:val="00FD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21D0C-2218-4B34-8F24-48D8A4CA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21C4"/>
    <w:pPr>
      <w:spacing w:after="160" w:line="259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01F14"/>
    <w:pPr>
      <w:keepNext/>
      <w:numPr>
        <w:ilvl w:val="1"/>
        <w:numId w:val="2"/>
      </w:numPr>
      <w:suppressAutoHyphens/>
      <w:spacing w:after="0" w:line="240" w:lineRule="auto"/>
      <w:ind w:left="7788" w:firstLine="708"/>
      <w:outlineLvl w:val="1"/>
    </w:pPr>
    <w:rPr>
      <w:rFonts w:ascii="Times New Roman" w:eastAsia="Times New Roman" w:hAnsi="Times New Roman"/>
      <w:b/>
      <w:bCs/>
      <w:sz w:val="20"/>
      <w:szCs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1C4"/>
    <w:pPr>
      <w:ind w:left="720"/>
      <w:contextualSpacing/>
    </w:pPr>
  </w:style>
  <w:style w:type="character" w:customStyle="1" w:styleId="Domylnaczcionkaakapitu1">
    <w:name w:val="Domyślna czcionka akapitu1"/>
    <w:rsid w:val="009E21C4"/>
  </w:style>
  <w:style w:type="paragraph" w:styleId="Bezodstpw">
    <w:name w:val="No Spacing"/>
    <w:uiPriority w:val="1"/>
    <w:qFormat/>
    <w:rsid w:val="009E21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21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01F14"/>
    <w:rPr>
      <w:rFonts w:ascii="Times New Roman" w:eastAsia="Times New Roman" w:hAnsi="Times New Roman" w:cs="Times New Roman"/>
      <w:b/>
      <w:bCs/>
      <w:sz w:val="20"/>
      <w:szCs w:val="24"/>
      <w:lang w:val="en-GB" w:eastAsia="ar-SA"/>
    </w:rPr>
  </w:style>
  <w:style w:type="character" w:customStyle="1" w:styleId="Absatz-Standardschriftart">
    <w:name w:val="Absatz-Standardschriftart"/>
    <w:rsid w:val="00701F14"/>
  </w:style>
  <w:style w:type="paragraph" w:styleId="Tekstpodstawowy">
    <w:name w:val="Body Text"/>
    <w:basedOn w:val="Normalny"/>
    <w:link w:val="TekstpodstawowyZnak"/>
    <w:rsid w:val="00701F14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01F14"/>
    <w:rPr>
      <w:rFonts w:ascii="Times New Roman" w:eastAsia="Times New Roman" w:hAnsi="Times New Roman" w:cs="Times New Roman"/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1087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32</cp:revision>
  <dcterms:created xsi:type="dcterms:W3CDTF">2017-08-12T13:40:00Z</dcterms:created>
  <dcterms:modified xsi:type="dcterms:W3CDTF">2017-10-01T17:59:00Z</dcterms:modified>
</cp:coreProperties>
</file>